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1A37F" w14:textId="34BA09F1" w:rsidR="003D6CCB" w:rsidRPr="00C81146" w:rsidRDefault="00BF77E5" w:rsidP="00CE3E81">
      <w:pPr>
        <w:pStyle w:val="ad"/>
        <w:spacing w:before="0" w:beforeAutospacing="0" w:after="240" w:afterAutospacing="0"/>
        <w:contextualSpacing/>
        <w:jc w:val="both"/>
        <w:rPr>
          <w:lang w:val="ky-KG"/>
        </w:rPr>
      </w:pPr>
      <w:r>
        <w:rPr>
          <w:lang w:val="ky-KG"/>
        </w:rPr>
        <w:t>“Кумтөр Голд Компани” ЖАК</w:t>
      </w:r>
      <w:r w:rsidR="00921ECD" w:rsidRPr="00C81146">
        <w:rPr>
          <w:lang w:val="ky-KG"/>
        </w:rPr>
        <w:t xml:space="preserve"> </w:t>
      </w:r>
      <w:r w:rsidR="0097189E">
        <w:rPr>
          <w:lang w:val="ky-KG"/>
        </w:rPr>
        <w:t>С</w:t>
      </w:r>
      <w:r w:rsidR="00921ECD" w:rsidRPr="00C81146">
        <w:rPr>
          <w:lang w:val="ky-KG"/>
        </w:rPr>
        <w:t>изд</w:t>
      </w:r>
      <w:r>
        <w:rPr>
          <w:lang w:val="ky-KG"/>
        </w:rPr>
        <w:t>ерди</w:t>
      </w:r>
      <w:r w:rsidR="00921ECD" w:rsidRPr="00C81146">
        <w:rPr>
          <w:lang w:val="ky-KG"/>
        </w:rPr>
        <w:t xml:space="preserve"> атайын кийим-кече жана жеке коргоочу </w:t>
      </w:r>
      <w:r w:rsidR="00994240" w:rsidRPr="00994240">
        <w:rPr>
          <w:lang w:val="ky-KG"/>
        </w:rPr>
        <w:t>каражаттарын</w:t>
      </w:r>
      <w:r w:rsidR="00921ECD" w:rsidRPr="00C81146">
        <w:rPr>
          <w:lang w:val="ky-KG"/>
        </w:rPr>
        <w:t xml:space="preserve"> </w:t>
      </w:r>
      <w:r w:rsidR="00994240" w:rsidRPr="00994240">
        <w:rPr>
          <w:lang w:val="ky-KG"/>
        </w:rPr>
        <w:t>жеткирүү</w:t>
      </w:r>
      <w:r w:rsidR="00921ECD" w:rsidRPr="00C81146">
        <w:rPr>
          <w:lang w:val="ky-KG"/>
        </w:rPr>
        <w:t xml:space="preserve"> боюнча </w:t>
      </w:r>
      <w:r w:rsidR="006B4E8A">
        <w:rPr>
          <w:lang w:val="ky-KG"/>
        </w:rPr>
        <w:t>баа</w:t>
      </w:r>
      <w:r w:rsidR="005A5579" w:rsidRPr="005A5579">
        <w:rPr>
          <w:lang w:val="ky-KG"/>
        </w:rPr>
        <w:t xml:space="preserve"> сунуштарын берүү</w:t>
      </w:r>
      <w:r w:rsidR="003E7BDC">
        <w:rPr>
          <w:lang w:val="ky-KG"/>
        </w:rPr>
        <w:t>гө</w:t>
      </w:r>
      <w:r w:rsidR="005A5579" w:rsidRPr="005A5579">
        <w:rPr>
          <w:lang w:val="ky-KG"/>
        </w:rPr>
        <w:t xml:space="preserve"> суроо</w:t>
      </w:r>
      <w:r w:rsidR="00921ECD" w:rsidRPr="00C81146">
        <w:rPr>
          <w:lang w:val="ky-KG"/>
        </w:rPr>
        <w:t xml:space="preserve"> чакырат.</w:t>
      </w:r>
    </w:p>
    <w:p w14:paraId="6D1DC6B2" w14:textId="77777777" w:rsidR="002937B3" w:rsidRPr="00C81146" w:rsidRDefault="002937B3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ky-KG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9461E0" w:rsidRPr="008C712D" w14:paraId="0562DF6F" w14:textId="77777777" w:rsidTr="00CE3E81">
        <w:tc>
          <w:tcPr>
            <w:tcW w:w="2335" w:type="dxa"/>
          </w:tcPr>
          <w:p w14:paraId="6BCF09F5" w14:textId="77777777" w:rsidR="009461E0" w:rsidRPr="00C81146" w:rsidRDefault="009461E0" w:rsidP="009461E0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C81146">
              <w:rPr>
                <w:rFonts w:ascii="Times New Roman" w:hAnsi="Times New Roman" w:cs="Times New Roman"/>
                <w:b/>
                <w:bCs/>
                <w:lang w:val="ky-KG"/>
              </w:rPr>
              <w:t>Товарлардын тизмеси:</w:t>
            </w:r>
          </w:p>
          <w:p w14:paraId="07CAE914" w14:textId="77777777" w:rsidR="009461E0" w:rsidRPr="00C81146" w:rsidRDefault="009461E0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rStyle w:val="af"/>
                <w:lang w:val="ky-KG"/>
              </w:rPr>
            </w:pPr>
          </w:p>
        </w:tc>
        <w:tc>
          <w:tcPr>
            <w:tcW w:w="7344" w:type="dxa"/>
          </w:tcPr>
          <w:p w14:paraId="0AEBAC09" w14:textId="40B777D2" w:rsidR="008C712D" w:rsidRDefault="008C712D" w:rsidP="008C712D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Лот №1</w:t>
            </w:r>
          </w:p>
          <w:p w14:paraId="4B17BDB0" w14:textId="4826933F" w:rsidR="009461E0" w:rsidRPr="00C81146" w:rsidRDefault="009461E0" w:rsidP="009461E0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C81146">
              <w:rPr>
                <w:rFonts w:ascii="Times New Roman" w:hAnsi="Times New Roman" w:cs="Times New Roman"/>
                <w:lang w:val="ky-KG"/>
              </w:rPr>
              <w:t>Кышкы курткалар</w:t>
            </w:r>
          </w:p>
          <w:p w14:paraId="68D4F0C9" w14:textId="75B0AA61" w:rsidR="009461E0" w:rsidRPr="00C81146" w:rsidRDefault="00C947EE" w:rsidP="009461E0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C947EE">
              <w:rPr>
                <w:rFonts w:ascii="Times New Roman" w:hAnsi="Times New Roman" w:cs="Times New Roman"/>
                <w:lang w:val="ky-KG"/>
              </w:rPr>
              <w:t>Аялдар үчүн кычкылдыктарга туруктуу костюмдар</w:t>
            </w:r>
          </w:p>
          <w:p w14:paraId="4C2645C8" w14:textId="049A9888" w:rsidR="009461E0" w:rsidRPr="00C81146" w:rsidRDefault="00974494" w:rsidP="009461E0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974494">
              <w:rPr>
                <w:rFonts w:ascii="Times New Roman" w:hAnsi="Times New Roman" w:cs="Times New Roman"/>
                <w:lang w:val="ky-KG"/>
              </w:rPr>
              <w:t>Жер астындагы иштерде колдонулуучу жилеттер</w:t>
            </w:r>
          </w:p>
          <w:p w14:paraId="734FDFAC" w14:textId="77777777" w:rsidR="009461E0" w:rsidRDefault="009461E0" w:rsidP="009461E0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C81146">
              <w:rPr>
                <w:rFonts w:ascii="Times New Roman" w:hAnsi="Times New Roman" w:cs="Times New Roman"/>
                <w:lang w:val="ky-KG"/>
              </w:rPr>
              <w:t>Отко чыдамдуу костюмдар</w:t>
            </w:r>
          </w:p>
          <w:p w14:paraId="1ADD158D" w14:textId="771FEAA9" w:rsidR="008C712D" w:rsidRPr="00C81146" w:rsidRDefault="008C712D" w:rsidP="008C712D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Лот №2</w:t>
            </w:r>
          </w:p>
          <w:p w14:paraId="5A44B767" w14:textId="45452348" w:rsidR="009461E0" w:rsidRDefault="009461E0" w:rsidP="009461E0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C81146">
              <w:rPr>
                <w:rFonts w:ascii="Times New Roman" w:hAnsi="Times New Roman" w:cs="Times New Roman"/>
                <w:lang w:val="ky-KG"/>
              </w:rPr>
              <w:t xml:space="preserve">Ысыкка туруктуу костюмдун </w:t>
            </w:r>
            <w:r w:rsidR="00185FE5" w:rsidRPr="00185FE5">
              <w:rPr>
                <w:rFonts w:ascii="Times New Roman" w:hAnsi="Times New Roman" w:cs="Times New Roman"/>
                <w:lang w:val="ky-KG"/>
              </w:rPr>
              <w:t>беткап</w:t>
            </w:r>
            <w:r w:rsidR="00185FE5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C81146">
              <w:rPr>
                <w:rFonts w:ascii="Times New Roman" w:hAnsi="Times New Roman" w:cs="Times New Roman"/>
                <w:lang w:val="ky-KG"/>
              </w:rPr>
              <w:t>калканы</w:t>
            </w:r>
          </w:p>
          <w:p w14:paraId="576072AC" w14:textId="537C69A2" w:rsidR="008C712D" w:rsidRPr="008C712D" w:rsidRDefault="00E903F8" w:rsidP="008C712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Болунуучу лоттор.</w:t>
            </w:r>
          </w:p>
          <w:p w14:paraId="0E5C48D6" w14:textId="7DFBFEAF" w:rsidR="009461E0" w:rsidRPr="00C81146" w:rsidRDefault="00185FE5" w:rsidP="009461E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ky-KG"/>
              </w:rPr>
            </w:pPr>
            <w:r w:rsidRPr="00185FE5">
              <w:rPr>
                <w:b/>
                <w:bCs/>
                <w:lang w:val="ky-KG"/>
              </w:rPr>
              <w:t>Товарлардын тизмесине карата техникалык тапшырмалар ушул документке тиркелген.</w:t>
            </w:r>
          </w:p>
        </w:tc>
      </w:tr>
      <w:tr w:rsidR="00CE3E81" w:rsidRPr="00C81146" w14:paraId="5987F468" w14:textId="77777777" w:rsidTr="00CE3E81">
        <w:tc>
          <w:tcPr>
            <w:tcW w:w="2335" w:type="dxa"/>
          </w:tcPr>
          <w:p w14:paraId="080BA701" w14:textId="5B87474E" w:rsidR="00CE3E81" w:rsidRPr="00C81146" w:rsidRDefault="00F04FD0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ky-KG"/>
              </w:rPr>
            </w:pPr>
            <w:r w:rsidRPr="00C81146">
              <w:rPr>
                <w:rStyle w:val="af"/>
                <w:lang w:val="ky-KG"/>
              </w:rPr>
              <w:t>Тапшыруу форматы:</w:t>
            </w:r>
          </w:p>
        </w:tc>
        <w:tc>
          <w:tcPr>
            <w:tcW w:w="7344" w:type="dxa"/>
          </w:tcPr>
          <w:p w14:paraId="421277BA" w14:textId="5689878D" w:rsidR="00CE3E81" w:rsidRPr="00C81146" w:rsidRDefault="00F4635C" w:rsidP="008E0418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ky-KG"/>
              </w:rPr>
            </w:pPr>
            <w:r w:rsidRPr="00F4635C">
              <w:rPr>
                <w:lang w:val="ky-KG"/>
              </w:rPr>
              <w:t xml:space="preserve">Катышуу өтүнмөсү жана башка документтер арызга жана келишим боюнча милдеттенмелерге кол коюуга ыйгарым укугу бар адам тарабынан кол коюлушу керек. Документтерге кол коюлуп, PDF форматында тапшырылышы </w:t>
            </w:r>
            <w:r w:rsidR="00E22AEF">
              <w:rPr>
                <w:lang w:val="ky-KG"/>
              </w:rPr>
              <w:t>керек</w:t>
            </w:r>
            <w:r>
              <w:rPr>
                <w:lang w:val="ky-KG"/>
              </w:rPr>
              <w:t>.</w:t>
            </w:r>
          </w:p>
        </w:tc>
      </w:tr>
      <w:tr w:rsidR="00CE3E81" w:rsidRPr="008C712D" w14:paraId="2B5209A7" w14:textId="77777777" w:rsidTr="00CE3E81">
        <w:tc>
          <w:tcPr>
            <w:tcW w:w="2335" w:type="dxa"/>
          </w:tcPr>
          <w:p w14:paraId="4C353B47" w14:textId="77777777" w:rsidR="006052B2" w:rsidRPr="00C81146" w:rsidRDefault="006052B2" w:rsidP="006052B2">
            <w:pPr>
              <w:contextualSpacing/>
              <w:jc w:val="both"/>
              <w:rPr>
                <w:rFonts w:ascii="Times New Roman" w:hAnsi="Times New Roman" w:cs="Times New Roman"/>
                <w:lang w:val="ky-KG"/>
              </w:rPr>
            </w:pPr>
            <w:r w:rsidRPr="00C81146">
              <w:rPr>
                <w:rStyle w:val="af"/>
                <w:rFonts w:ascii="Times New Roman" w:hAnsi="Times New Roman" w:cs="Times New Roman"/>
                <w:lang w:val="ky-KG"/>
              </w:rPr>
              <w:t>Сунуштарды тапшыруу тартиби</w:t>
            </w:r>
          </w:p>
          <w:p w14:paraId="4FB831D1" w14:textId="77777777" w:rsidR="00CE3E81" w:rsidRPr="00C81146" w:rsidRDefault="00CE3E81" w:rsidP="006052B2">
            <w:pPr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7344" w:type="dxa"/>
          </w:tcPr>
          <w:p w14:paraId="1BC141EB" w14:textId="2BEB2528" w:rsidR="00D73629" w:rsidRPr="00C81146" w:rsidRDefault="006107C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6107C2">
              <w:rPr>
                <w:rFonts w:ascii="Times New Roman" w:hAnsi="Times New Roman" w:cs="Times New Roman"/>
                <w:lang w:val="ky-KG"/>
              </w:rPr>
              <w:t>Тандоого катышуучулар төмөнкүлөрдү аткарышы керек:</w:t>
            </w:r>
          </w:p>
          <w:p w14:paraId="5E946984" w14:textId="6E150607" w:rsidR="00D73629" w:rsidRPr="00C81146" w:rsidRDefault="002C54EC" w:rsidP="00D73629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2C54EC">
              <w:rPr>
                <w:rFonts w:ascii="Times New Roman" w:hAnsi="Times New Roman" w:cs="Times New Roman"/>
                <w:b/>
                <w:bCs/>
                <w:lang w:val="ky-KG"/>
              </w:rPr>
              <w:t>Квалификациядан жана аккредитациядан өтүү</w:t>
            </w:r>
            <w:r w:rsidR="00D73629" w:rsidRPr="00C81146">
              <w:rPr>
                <w:rFonts w:ascii="Times New Roman" w:hAnsi="Times New Roman" w:cs="Times New Roman"/>
                <w:b/>
                <w:bCs/>
                <w:lang w:val="ky-KG"/>
              </w:rPr>
              <w:t xml:space="preserve">. </w:t>
            </w:r>
            <w:r w:rsidR="00D73629" w:rsidRPr="00C81146">
              <w:rPr>
                <w:rFonts w:ascii="Times New Roman" w:hAnsi="Times New Roman" w:cs="Times New Roman"/>
                <w:lang w:val="ky-KG"/>
              </w:rPr>
              <w:t xml:space="preserve">Документтерге шилтеме: </w:t>
            </w:r>
            <w:hyperlink r:id="rId5" w:history="1">
              <w:r w:rsidR="00D73629" w:rsidRPr="00C81146">
                <w:rPr>
                  <w:rStyle w:val="af0"/>
                  <w:rFonts w:ascii="Times New Roman" w:hAnsi="Times New Roman" w:cs="Times New Roman"/>
                  <w:lang w:val="ky-KG"/>
                </w:rPr>
                <w:t>https://www.kumtor.kg/ru/informacziya-dlya-postavshhikov/</w:t>
              </w:r>
            </w:hyperlink>
          </w:p>
          <w:p w14:paraId="685BF850" w14:textId="2E3201B7" w:rsidR="00811934" w:rsidRPr="00457EEA" w:rsidRDefault="00DD7A8E" w:rsidP="00457EEA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DD7A8E">
              <w:rPr>
                <w:rFonts w:ascii="Times New Roman" w:hAnsi="Times New Roman" w:cs="Times New Roman"/>
                <w:lang w:val="ky-KG"/>
              </w:rPr>
              <w:t>Конкурстун талаптарына ылайык, орус тилиндеги катышуу өтүнмөсүн жана талап кылынган документтердин көчүрмөлөрүн даярдап,</w:t>
            </w:r>
            <w:r w:rsidR="00123A80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123A80">
              <w:rPr>
                <w:rFonts w:ascii="Times New Roman" w:hAnsi="Times New Roman" w:cs="Times New Roman"/>
                <w:lang w:val="ky-KG"/>
              </w:rPr>
              <w:t xml:space="preserve">аларды электрондук форматта </w:t>
            </w:r>
            <w:hyperlink r:id="rId6" w:history="1">
              <w:r w:rsidR="00457EEA" w:rsidRPr="00ED0E9D">
                <w:rPr>
                  <w:rStyle w:val="af0"/>
                  <w:rFonts w:ascii="Times New Roman" w:hAnsi="Times New Roman" w:cs="Times New Roman"/>
                  <w:lang w:val="ky-KG"/>
                </w:rPr>
                <w:t>Siz2026@kumtor.kg</w:t>
              </w:r>
            </w:hyperlink>
            <w:r w:rsidR="00457EEA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123A80" w:rsidRPr="00123A80">
              <w:rPr>
                <w:rFonts w:ascii="Times New Roman" w:hAnsi="Times New Roman" w:cs="Times New Roman"/>
                <w:lang w:val="ky-KG"/>
              </w:rPr>
              <w:t xml:space="preserve">электрондук </w:t>
            </w:r>
            <w:r w:rsidRPr="00123A80">
              <w:rPr>
                <w:rFonts w:ascii="Times New Roman" w:hAnsi="Times New Roman" w:cs="Times New Roman"/>
                <w:lang w:val="ky-KG"/>
              </w:rPr>
              <w:t>дарекке</w:t>
            </w:r>
            <w:r w:rsidR="00457EEA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101193">
              <w:rPr>
                <w:rFonts w:ascii="Times New Roman" w:hAnsi="Times New Roman" w:cs="Times New Roman"/>
                <w:b/>
                <w:bCs/>
                <w:highlight w:val="yellow"/>
                <w:lang w:val="ky-KG"/>
              </w:rPr>
              <w:t>Бишкек убактысы боюнча 2026‑жылдын 20‑февралы саат 13:00гө чейин</w:t>
            </w:r>
            <w:r w:rsidR="00457EEA" w:rsidRPr="00457EEA">
              <w:rPr>
                <w:rFonts w:ascii="Times New Roman" w:hAnsi="Times New Roman" w:cs="Times New Roman"/>
                <w:lang w:val="ky-KG"/>
              </w:rPr>
              <w:t xml:space="preserve"> жөнөтүү</w:t>
            </w:r>
            <w:r w:rsidR="00457EEA">
              <w:rPr>
                <w:rFonts w:ascii="Times New Roman" w:hAnsi="Times New Roman" w:cs="Times New Roman"/>
                <w:lang w:val="ky-KG"/>
              </w:rPr>
              <w:t xml:space="preserve">лүшү </w:t>
            </w:r>
            <w:r w:rsidR="00E22AEF">
              <w:rPr>
                <w:rFonts w:ascii="Times New Roman" w:hAnsi="Times New Roman" w:cs="Times New Roman"/>
                <w:lang w:val="ky-KG"/>
              </w:rPr>
              <w:t>керек</w:t>
            </w:r>
            <w:r w:rsidR="00457EEA">
              <w:rPr>
                <w:rFonts w:ascii="Times New Roman" w:hAnsi="Times New Roman" w:cs="Times New Roman"/>
                <w:lang w:val="ky-KG"/>
              </w:rPr>
              <w:t>.</w:t>
            </w:r>
          </w:p>
        </w:tc>
      </w:tr>
      <w:tr w:rsidR="00873419" w:rsidRPr="008C712D" w14:paraId="073C3681" w14:textId="77777777" w:rsidTr="00CE3E81">
        <w:tc>
          <w:tcPr>
            <w:tcW w:w="2335" w:type="dxa"/>
          </w:tcPr>
          <w:p w14:paraId="0549176D" w14:textId="2C3E34CD" w:rsidR="00873419" w:rsidRPr="00C81146" w:rsidRDefault="00873419" w:rsidP="00873419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  <w:bookmarkStart w:id="0" w:name="_Hlk185512776"/>
            <w:r w:rsidRPr="00C81146">
              <w:rPr>
                <w:rFonts w:ascii="Times New Roman" w:hAnsi="Times New Roman" w:cs="Times New Roman"/>
                <w:b/>
                <w:bCs/>
                <w:lang w:val="ky-KG"/>
              </w:rPr>
              <w:t>Катышуу үчүн арыз төмөнкү документтерди камтышы керек:</w:t>
            </w:r>
            <w:bookmarkEnd w:id="0"/>
          </w:p>
        </w:tc>
        <w:tc>
          <w:tcPr>
            <w:tcW w:w="7344" w:type="dxa"/>
          </w:tcPr>
          <w:p w14:paraId="4A3BF78C" w14:textId="2DBD632A" w:rsidR="009461E0" w:rsidRPr="00C81146" w:rsidRDefault="00F1772E" w:rsidP="004312C2">
            <w:pPr>
              <w:tabs>
                <w:tab w:val="left" w:pos="1613"/>
              </w:tabs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F1772E">
              <w:rPr>
                <w:rFonts w:ascii="Times New Roman" w:hAnsi="Times New Roman" w:cs="Times New Roman"/>
                <w:b/>
                <w:bCs/>
                <w:lang w:val="ky-KG"/>
              </w:rPr>
              <w:t xml:space="preserve">Жеткирүүчүлөрдү тандоого катышуу үчүн </w:t>
            </w:r>
            <w:r>
              <w:rPr>
                <w:rFonts w:ascii="Times New Roman" w:hAnsi="Times New Roman" w:cs="Times New Roman"/>
                <w:b/>
                <w:bCs/>
                <w:lang w:val="ky-KG"/>
              </w:rPr>
              <w:t>т</w:t>
            </w:r>
            <w:r w:rsidR="00D71E9C" w:rsidRPr="00D71E9C">
              <w:rPr>
                <w:rFonts w:ascii="Times New Roman" w:hAnsi="Times New Roman" w:cs="Times New Roman"/>
                <w:b/>
                <w:bCs/>
                <w:lang w:val="ky-KG"/>
              </w:rPr>
              <w:t>апшырылган коммерциялык сунуш төмөнкү документтерди</w:t>
            </w:r>
            <w:r w:rsidR="00D71E9C">
              <w:rPr>
                <w:rFonts w:ascii="Times New Roman" w:hAnsi="Times New Roman" w:cs="Times New Roman"/>
                <w:b/>
                <w:bCs/>
                <w:lang w:val="ky-KG"/>
              </w:rPr>
              <w:t xml:space="preserve"> </w:t>
            </w:r>
            <w:r w:rsidR="00D73629" w:rsidRPr="00C81146">
              <w:rPr>
                <w:rFonts w:ascii="Times New Roman" w:hAnsi="Times New Roman" w:cs="Times New Roman"/>
                <w:b/>
                <w:bCs/>
                <w:lang w:val="ky-KG"/>
              </w:rPr>
              <w:t>камтышы керек:</w:t>
            </w:r>
          </w:p>
          <w:p w14:paraId="5C01545B" w14:textId="042A4F23" w:rsidR="009461E0" w:rsidRPr="00C81146" w:rsidRDefault="009461E0" w:rsidP="009461E0">
            <w:pPr>
              <w:tabs>
                <w:tab w:val="left" w:pos="1613"/>
              </w:tabs>
              <w:rPr>
                <w:rFonts w:ascii="Times New Roman" w:hAnsi="Times New Roman" w:cs="Times New Roman"/>
                <w:lang w:val="ky-KG"/>
              </w:rPr>
            </w:pPr>
            <w:r w:rsidRPr="00C81146">
              <w:rPr>
                <w:rFonts w:ascii="Times New Roman" w:hAnsi="Times New Roman" w:cs="Times New Roman"/>
                <w:lang w:val="ky-KG"/>
              </w:rPr>
              <w:t xml:space="preserve">·         </w:t>
            </w:r>
            <w:r w:rsidR="005708D5">
              <w:rPr>
                <w:rFonts w:ascii="Times New Roman" w:hAnsi="Times New Roman" w:cs="Times New Roman"/>
                <w:lang w:val="ky-KG"/>
              </w:rPr>
              <w:t xml:space="preserve">Товардын </w:t>
            </w:r>
            <w:r w:rsidRPr="00C81146">
              <w:rPr>
                <w:rFonts w:ascii="Times New Roman" w:hAnsi="Times New Roman" w:cs="Times New Roman"/>
                <w:lang w:val="ky-KG"/>
              </w:rPr>
              <w:t>аты;</w:t>
            </w:r>
          </w:p>
          <w:p w14:paraId="39BB908F" w14:textId="752C86B1" w:rsidR="009461E0" w:rsidRPr="00C81146" w:rsidRDefault="009461E0" w:rsidP="00D73629">
            <w:pPr>
              <w:tabs>
                <w:tab w:val="left" w:pos="1613"/>
              </w:tabs>
              <w:rPr>
                <w:rFonts w:ascii="Times New Roman" w:hAnsi="Times New Roman" w:cs="Times New Roman"/>
                <w:lang w:val="ky-KG"/>
              </w:rPr>
            </w:pPr>
            <w:r w:rsidRPr="00C81146">
              <w:rPr>
                <w:rFonts w:ascii="Times New Roman" w:hAnsi="Times New Roman" w:cs="Times New Roman"/>
                <w:lang w:val="ky-KG"/>
              </w:rPr>
              <w:t>·         Техникалык сүрөттөмө;</w:t>
            </w:r>
          </w:p>
          <w:p w14:paraId="2BDEF1AB" w14:textId="7DA911BF" w:rsidR="009461E0" w:rsidRPr="00C81146" w:rsidRDefault="009461E0" w:rsidP="00D73629">
            <w:pPr>
              <w:tabs>
                <w:tab w:val="left" w:pos="1613"/>
              </w:tabs>
              <w:rPr>
                <w:rFonts w:ascii="Times New Roman" w:hAnsi="Times New Roman" w:cs="Times New Roman"/>
                <w:lang w:val="ky-KG"/>
              </w:rPr>
            </w:pPr>
            <w:r w:rsidRPr="00C81146">
              <w:rPr>
                <w:rFonts w:ascii="Times New Roman" w:hAnsi="Times New Roman" w:cs="Times New Roman"/>
                <w:lang w:val="ky-KG"/>
              </w:rPr>
              <w:t xml:space="preserve">·         </w:t>
            </w:r>
            <w:r w:rsidR="00B1145B" w:rsidRPr="00B1145B">
              <w:rPr>
                <w:rFonts w:ascii="Times New Roman" w:hAnsi="Times New Roman" w:cs="Times New Roman"/>
                <w:lang w:val="ky-KG"/>
              </w:rPr>
              <w:t>Бардык салыктарды жана Сатып алуучунун кампасына чейин жеткирүү чыгымдарын эске алган баа</w:t>
            </w:r>
            <w:r w:rsidRPr="00C81146">
              <w:rPr>
                <w:rFonts w:ascii="Times New Roman" w:hAnsi="Times New Roman" w:cs="Times New Roman"/>
                <w:lang w:val="ky-KG"/>
              </w:rPr>
              <w:t>;</w:t>
            </w:r>
          </w:p>
          <w:p w14:paraId="1315E5C8" w14:textId="32F3C3B7" w:rsidR="00D73629" w:rsidRPr="00C81146" w:rsidRDefault="00D73629" w:rsidP="00D73629">
            <w:pPr>
              <w:tabs>
                <w:tab w:val="left" w:pos="1613"/>
              </w:tabs>
              <w:rPr>
                <w:rFonts w:ascii="Times New Roman" w:hAnsi="Times New Roman" w:cs="Times New Roman"/>
                <w:lang w:val="ky-KG"/>
              </w:rPr>
            </w:pPr>
            <w:r w:rsidRPr="00C81146">
              <w:rPr>
                <w:rFonts w:ascii="Times New Roman" w:hAnsi="Times New Roman" w:cs="Times New Roman"/>
                <w:lang w:val="ky-KG"/>
              </w:rPr>
              <w:t>·         Жеткирүү убактысы;</w:t>
            </w:r>
          </w:p>
          <w:p w14:paraId="4A1CE560" w14:textId="77777777" w:rsidR="00D73629" w:rsidRPr="00C81146" w:rsidRDefault="00D73629" w:rsidP="00D73629">
            <w:pPr>
              <w:tabs>
                <w:tab w:val="left" w:pos="1613"/>
              </w:tabs>
              <w:rPr>
                <w:rFonts w:ascii="Times New Roman" w:hAnsi="Times New Roman" w:cs="Times New Roman"/>
                <w:lang w:val="ky-KG"/>
              </w:rPr>
            </w:pPr>
            <w:r w:rsidRPr="00C81146">
              <w:rPr>
                <w:rFonts w:ascii="Times New Roman" w:hAnsi="Times New Roman" w:cs="Times New Roman"/>
                <w:lang w:val="ky-KG"/>
              </w:rPr>
              <w:t>·         Төлөм шарттары;</w:t>
            </w:r>
          </w:p>
          <w:p w14:paraId="519864CC" w14:textId="77777777" w:rsidR="00D73629" w:rsidRPr="00C81146" w:rsidRDefault="00D73629" w:rsidP="00D73629">
            <w:pPr>
              <w:tabs>
                <w:tab w:val="left" w:pos="1613"/>
              </w:tabs>
              <w:rPr>
                <w:rFonts w:ascii="Times New Roman" w:hAnsi="Times New Roman" w:cs="Times New Roman"/>
                <w:lang w:val="ky-KG"/>
              </w:rPr>
            </w:pPr>
            <w:r w:rsidRPr="00C81146">
              <w:rPr>
                <w:rFonts w:ascii="Times New Roman" w:hAnsi="Times New Roman" w:cs="Times New Roman"/>
                <w:lang w:val="ky-KG"/>
              </w:rPr>
              <w:t>·         Коммерциялык сунуштун жарактуулук мөөнөтү тапшырылган күндөн тартып кеминде 30 календардык күн.</w:t>
            </w:r>
          </w:p>
          <w:p w14:paraId="5E5FC68A" w14:textId="2845A8AE" w:rsidR="00D73629" w:rsidRPr="00C81146" w:rsidRDefault="00D73629" w:rsidP="00D73629">
            <w:pPr>
              <w:tabs>
                <w:tab w:val="left" w:pos="1613"/>
              </w:tabs>
              <w:rPr>
                <w:rFonts w:ascii="Times New Roman" w:hAnsi="Times New Roman" w:cs="Times New Roman"/>
                <w:lang w:val="ky-KG"/>
              </w:rPr>
            </w:pPr>
            <w:r w:rsidRPr="00C81146">
              <w:rPr>
                <w:rFonts w:ascii="Times New Roman" w:hAnsi="Times New Roman" w:cs="Times New Roman"/>
                <w:lang w:val="ky-KG"/>
              </w:rPr>
              <w:t>·         </w:t>
            </w:r>
            <w:r w:rsidR="008A0606" w:rsidRPr="008A0606">
              <w:rPr>
                <w:lang w:val="ky-KG"/>
              </w:rPr>
              <w:t xml:space="preserve"> </w:t>
            </w:r>
            <w:r w:rsidR="008A0606" w:rsidRPr="008A0606">
              <w:rPr>
                <w:rFonts w:ascii="Times New Roman" w:hAnsi="Times New Roman" w:cs="Times New Roman"/>
                <w:b/>
                <w:bCs/>
                <w:lang w:val="ky-KG"/>
              </w:rPr>
              <w:t>Милдеттүү түрдө: сунушталып жаткан товарга сертификат берүү</w:t>
            </w:r>
            <w:r w:rsidR="008A0606">
              <w:rPr>
                <w:rFonts w:ascii="Times New Roman" w:hAnsi="Times New Roman" w:cs="Times New Roman"/>
                <w:b/>
                <w:bCs/>
                <w:lang w:val="ky-KG"/>
              </w:rPr>
              <w:t xml:space="preserve"> керек</w:t>
            </w:r>
            <w:r w:rsidRPr="00C81146">
              <w:rPr>
                <w:rFonts w:ascii="Times New Roman" w:hAnsi="Times New Roman" w:cs="Times New Roman"/>
                <w:b/>
                <w:bCs/>
                <w:lang w:val="ky-KG"/>
              </w:rPr>
              <w:t>.</w:t>
            </w:r>
          </w:p>
          <w:p w14:paraId="60145636" w14:textId="4D2FDAB2" w:rsidR="004312C2" w:rsidRPr="00C81146" w:rsidRDefault="004312C2" w:rsidP="004312C2">
            <w:pPr>
              <w:tabs>
                <w:tab w:val="left" w:pos="1613"/>
              </w:tabs>
              <w:rPr>
                <w:rFonts w:ascii="Times New Roman" w:hAnsi="Times New Roman" w:cs="Times New Roman"/>
                <w:lang w:val="ky-KG"/>
              </w:rPr>
            </w:pPr>
          </w:p>
        </w:tc>
      </w:tr>
      <w:tr w:rsidR="00241099" w:rsidRPr="008C712D" w14:paraId="363591C7" w14:textId="77777777" w:rsidTr="00CE3E81">
        <w:tc>
          <w:tcPr>
            <w:tcW w:w="2335" w:type="dxa"/>
          </w:tcPr>
          <w:p w14:paraId="396488B8" w14:textId="45B2B24B" w:rsidR="00241099" w:rsidRPr="00C81146" w:rsidRDefault="00241099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C81146">
              <w:rPr>
                <w:lang w:val="ky-KG"/>
              </w:rPr>
              <w:t>Баалоо критерийлери:</w:t>
            </w:r>
          </w:p>
        </w:tc>
        <w:tc>
          <w:tcPr>
            <w:tcW w:w="7344" w:type="dxa"/>
          </w:tcPr>
          <w:p w14:paraId="60DDC0AD" w14:textId="63D74379" w:rsidR="00241099" w:rsidRPr="00C81146" w:rsidRDefault="00122E4C" w:rsidP="00CE0BDB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122E4C">
              <w:rPr>
                <w:lang w:val="ky-KG"/>
              </w:rPr>
              <w:t>Жеңүүчү болуп Техникалык тапшырмадагы товарга коюлган техникалык талаптарга толук жооп берген жана эң төмөн бааны сунуштаган коммерциялык сунуш таанылат.</w:t>
            </w:r>
          </w:p>
        </w:tc>
      </w:tr>
      <w:tr w:rsidR="0089095C" w:rsidRPr="008C712D" w14:paraId="3DDCD04F" w14:textId="77777777" w:rsidTr="00A60A18">
        <w:tc>
          <w:tcPr>
            <w:tcW w:w="9679" w:type="dxa"/>
            <w:gridSpan w:val="2"/>
          </w:tcPr>
          <w:p w14:paraId="129D76A2" w14:textId="7C48B8D8" w:rsidR="0089095C" w:rsidRPr="00C81146" w:rsidRDefault="0043659D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ky-KG"/>
              </w:rPr>
            </w:pPr>
            <w:r>
              <w:rPr>
                <w:highlight w:val="yellow"/>
                <w:lang w:val="ky-KG"/>
              </w:rPr>
              <w:t>“</w:t>
            </w:r>
            <w:r w:rsidR="00FE5E69" w:rsidRPr="00C81146">
              <w:rPr>
                <w:highlight w:val="yellow"/>
                <w:lang w:val="ky-KG"/>
              </w:rPr>
              <w:t>Siz2026</w:t>
            </w:r>
            <w:r>
              <w:rPr>
                <w:highlight w:val="yellow"/>
                <w:lang w:val="ky-KG"/>
              </w:rPr>
              <w:t>”</w:t>
            </w:r>
            <w:r w:rsidR="00FE5E69" w:rsidRPr="00C81146">
              <w:rPr>
                <w:highlight w:val="yellow"/>
                <w:lang w:val="ky-KG"/>
              </w:rPr>
              <w:t xml:space="preserve"> темасын камтыган сунуш </w:t>
            </w:r>
            <w:r w:rsidR="00D73629" w:rsidRPr="00C81146">
              <w:rPr>
                <w:lang w:val="ky-KG"/>
              </w:rPr>
              <w:t xml:space="preserve">2026-жылдын 20-февралында саат 13:00гө чейин Siz2026@kumtor.kg </w:t>
            </w:r>
            <w:r w:rsidR="00D73629" w:rsidRPr="00E81448">
              <w:rPr>
                <w:highlight w:val="yellow"/>
                <w:lang w:val="ky-KG"/>
              </w:rPr>
              <w:t>электрондук почта аркылуу жөнөтүлүшү керек</w:t>
            </w:r>
            <w:r w:rsidR="00D73629" w:rsidRPr="00C81146">
              <w:rPr>
                <w:lang w:val="ky-KG"/>
              </w:rPr>
              <w:t>.</w:t>
            </w:r>
          </w:p>
        </w:tc>
      </w:tr>
      <w:tr w:rsidR="0089095C" w:rsidRPr="008C712D" w14:paraId="7F922E09" w14:textId="77777777" w:rsidTr="004B7E34">
        <w:tc>
          <w:tcPr>
            <w:tcW w:w="9679" w:type="dxa"/>
            <w:gridSpan w:val="2"/>
          </w:tcPr>
          <w:p w14:paraId="21B0329B" w14:textId="2E01AD0F" w:rsidR="0089095C" w:rsidRPr="00C81146" w:rsidRDefault="000840D5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>
              <w:rPr>
                <w:lang w:val="ky-KG"/>
              </w:rPr>
              <w:lastRenderedPageBreak/>
              <w:t>Буйрутма</w:t>
            </w:r>
            <w:r w:rsidRPr="000840D5">
              <w:rPr>
                <w:lang w:val="ky-KG"/>
              </w:rPr>
              <w:t xml:space="preserve">чы </w:t>
            </w:r>
            <w:r w:rsidR="007220AD" w:rsidRPr="00C81146">
              <w:rPr>
                <w:lang w:val="ky-KG"/>
              </w:rPr>
              <w:t>Келишим</w:t>
            </w:r>
            <w:r w:rsidR="007220AD" w:rsidRPr="000840D5">
              <w:rPr>
                <w:lang w:val="ky-KG"/>
              </w:rPr>
              <w:t xml:space="preserve"> </w:t>
            </w:r>
            <w:r w:rsidRPr="000840D5">
              <w:rPr>
                <w:lang w:val="ky-KG"/>
              </w:rPr>
              <w:t>берилгенге чейин каалаган бир же бардык сунуштарды кабыл алууга же четке кагууга, ошондой эле тандоо процессин каалаган убакта жокко чыгарууга укуктуу жана бул үчүн катышуучулар алдында эч кандай милдеттенмелерди тартпайт.</w:t>
            </w:r>
          </w:p>
        </w:tc>
      </w:tr>
      <w:tr w:rsidR="0089095C" w:rsidRPr="008C712D" w14:paraId="6C07F3C7" w14:textId="77777777" w:rsidTr="00B438C3">
        <w:tc>
          <w:tcPr>
            <w:tcW w:w="9679" w:type="dxa"/>
            <w:gridSpan w:val="2"/>
          </w:tcPr>
          <w:p w14:paraId="4BF0B2CB" w14:textId="420405E9" w:rsidR="00241099" w:rsidRPr="00C81146" w:rsidRDefault="00D02510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ky-KG"/>
              </w:rPr>
            </w:pPr>
            <w:r w:rsidRPr="00D02510">
              <w:rPr>
                <w:rFonts w:eastAsia="Calibri"/>
                <w:lang w:val="ky-KG"/>
              </w:rPr>
              <w:t>Коммерциялык сунуш</w:t>
            </w:r>
            <w:r w:rsidR="0027617B" w:rsidRPr="00C81146">
              <w:rPr>
                <w:rFonts w:eastAsia="Calibri"/>
                <w:lang w:val="ky-KG"/>
              </w:rPr>
              <w:t xml:space="preserve"> расмий бланкта болушу керек. </w:t>
            </w:r>
          </w:p>
        </w:tc>
      </w:tr>
      <w:tr w:rsidR="0089095C" w:rsidRPr="008C712D" w14:paraId="19323EC5" w14:textId="77777777" w:rsidTr="003A78C5">
        <w:tc>
          <w:tcPr>
            <w:tcW w:w="9679" w:type="dxa"/>
            <w:gridSpan w:val="2"/>
          </w:tcPr>
          <w:p w14:paraId="2512D533" w14:textId="44D5E740" w:rsidR="002956E0" w:rsidRPr="00C81146" w:rsidRDefault="002956E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C81146">
              <w:rPr>
                <w:lang w:val="ky-KG"/>
              </w:rPr>
              <w:t xml:space="preserve">         Тандоо катышуучулары тарабынан белгиленген мөөнөттөрдөн кийин тапшырылган коммерциялык сунуштар кабыл алынбайт жана каралбайт.</w:t>
            </w:r>
          </w:p>
          <w:p w14:paraId="5E89C092" w14:textId="5E0A7E71" w:rsidR="002956E0" w:rsidRPr="00C81146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ky-KG"/>
              </w:rPr>
            </w:pPr>
            <w:r w:rsidRPr="00C81146">
              <w:rPr>
                <w:lang w:val="ky-KG"/>
              </w:rPr>
              <w:t xml:space="preserve">Өз сунушун </w:t>
            </w:r>
            <w:r w:rsidR="00D02510">
              <w:rPr>
                <w:lang w:val="ky-KG"/>
              </w:rPr>
              <w:t>тапшыруу</w:t>
            </w:r>
            <w:r w:rsidRPr="00C81146">
              <w:rPr>
                <w:lang w:val="ky-KG"/>
              </w:rPr>
              <w:t xml:space="preserve"> менен, </w:t>
            </w:r>
            <w:r w:rsidR="00017D84">
              <w:rPr>
                <w:lang w:val="ky-KG"/>
              </w:rPr>
              <w:t>К</w:t>
            </w:r>
            <w:r w:rsidRPr="00C81146">
              <w:rPr>
                <w:lang w:val="ky-KG"/>
              </w:rPr>
              <w:t>атышуучу компаниянын талаптарында көрсөтүлгөн бардык шарттарга макул б</w:t>
            </w:r>
            <w:r w:rsidR="00017D84">
              <w:rPr>
                <w:lang w:val="ky-KG"/>
              </w:rPr>
              <w:t>олот</w:t>
            </w:r>
            <w:r w:rsidRPr="00C81146">
              <w:rPr>
                <w:lang w:val="ky-KG"/>
              </w:rPr>
              <w:t>.</w:t>
            </w:r>
          </w:p>
          <w:p w14:paraId="65AD7FF9" w14:textId="77D563E4" w:rsidR="002956E0" w:rsidRPr="00C81146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ky-KG"/>
              </w:rPr>
            </w:pPr>
            <w:r w:rsidRPr="00C81146">
              <w:rPr>
                <w:lang w:val="ky-KG"/>
              </w:rPr>
              <w:t xml:space="preserve">Ар бир тандоо </w:t>
            </w:r>
            <w:r w:rsidR="00017D84">
              <w:rPr>
                <w:lang w:val="ky-KG"/>
              </w:rPr>
              <w:t>К</w:t>
            </w:r>
            <w:r w:rsidRPr="00C81146">
              <w:rPr>
                <w:lang w:val="ky-KG"/>
              </w:rPr>
              <w:t>атышуучусу бир гана коммерциялык сунуш бере алат.</w:t>
            </w:r>
          </w:p>
          <w:p w14:paraId="4C13529E" w14:textId="71393B4B" w:rsidR="002956E0" w:rsidRPr="00C81146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ky-KG"/>
              </w:rPr>
            </w:pPr>
            <w:r w:rsidRPr="00C81146">
              <w:rPr>
                <w:lang w:val="ky-KG"/>
              </w:rPr>
              <w:t>Коммерциялык сунуштун жарактуулук мөөнөтү кеминде 30 календардык күн болушу керек.</w:t>
            </w:r>
          </w:p>
          <w:p w14:paraId="0B500DE8" w14:textId="40891432" w:rsidR="0089095C" w:rsidRPr="00C81146" w:rsidRDefault="00F16AC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ky-KG"/>
              </w:rPr>
            </w:pPr>
            <w:r w:rsidRPr="00F16AC5">
              <w:rPr>
                <w:lang w:val="ky-KG"/>
              </w:rPr>
              <w:t>Коммерциялык сунуштун жарактуулук мөөнөтү ичинде ага өзгөртүүлөрдү киргизүүгө тыюу салынат.</w:t>
            </w:r>
          </w:p>
        </w:tc>
      </w:tr>
      <w:tr w:rsidR="0089095C" w:rsidRPr="008C712D" w14:paraId="1550040D" w14:textId="77777777" w:rsidTr="003C4420">
        <w:tc>
          <w:tcPr>
            <w:tcW w:w="9679" w:type="dxa"/>
            <w:gridSpan w:val="2"/>
          </w:tcPr>
          <w:p w14:paraId="2A8A4399" w14:textId="0F131B05" w:rsidR="0089095C" w:rsidRPr="00C81146" w:rsidRDefault="003945F4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ky-KG"/>
              </w:rPr>
            </w:pPr>
            <w:r w:rsidRPr="00C81146">
              <w:rPr>
                <w:lang w:val="ky-KG"/>
              </w:rPr>
              <w:t xml:space="preserve">Бул тандоо боюнча бардык суроолор </w:t>
            </w:r>
            <w:r w:rsidR="00CD57B0" w:rsidRPr="00CD57B0">
              <w:rPr>
                <w:lang w:val="ky-KG"/>
              </w:rPr>
              <w:t>төмөнкү электрондук почта дарегине жөнөтүлүшү керек</w:t>
            </w:r>
            <w:r w:rsidRPr="00C81146">
              <w:rPr>
                <w:lang w:val="ky-KG"/>
              </w:rPr>
              <w:t xml:space="preserve">: </w:t>
            </w:r>
            <w:hyperlink r:id="rId7" w:history="1">
              <w:r w:rsidR="00D73629" w:rsidRPr="00C81146">
                <w:rPr>
                  <w:rStyle w:val="af0"/>
                  <w:lang w:val="ky-KG"/>
                </w:rPr>
                <w:t>adina.azykova@kumtor.kg</w:t>
              </w:r>
            </w:hyperlink>
            <w:r w:rsidR="00D73629" w:rsidRPr="00C81146">
              <w:rPr>
                <w:lang w:val="ky-KG"/>
              </w:rPr>
              <w:t>.</w:t>
            </w:r>
          </w:p>
        </w:tc>
      </w:tr>
      <w:tr w:rsidR="0089095C" w:rsidRPr="008C712D" w14:paraId="58622274" w14:textId="77777777" w:rsidTr="00F264AB">
        <w:tc>
          <w:tcPr>
            <w:tcW w:w="9679" w:type="dxa"/>
            <w:gridSpan w:val="2"/>
          </w:tcPr>
          <w:p w14:paraId="02CB9D67" w14:textId="0FD82062" w:rsidR="0089095C" w:rsidRPr="00C81146" w:rsidRDefault="002E01F3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ky-KG"/>
              </w:rPr>
            </w:pPr>
            <w:r w:rsidRPr="00C81146">
              <w:rPr>
                <w:rFonts w:eastAsia="Times New Roman"/>
                <w:lang w:val="ky-KG" w:eastAsia="zh-CN"/>
              </w:rPr>
              <w:tab/>
            </w:r>
            <w:r w:rsidR="004D3779" w:rsidRPr="004D3779">
              <w:rPr>
                <w:lang w:val="ky-KG"/>
              </w:rPr>
              <w:t>Тандоонун шарттарын тактоо боюнча суроолор акыркы сунуш тапшыруу мөөнөтүнө 3 календардык күн калганда жөнөтүлүү</w:t>
            </w:r>
            <w:r w:rsidR="004D3779">
              <w:rPr>
                <w:lang w:val="ky-KG"/>
              </w:rPr>
              <w:t>шү керек</w:t>
            </w:r>
            <w:r w:rsidR="004D3779" w:rsidRPr="004D3779">
              <w:rPr>
                <w:lang w:val="ky-KG"/>
              </w:rPr>
              <w:t>.</w:t>
            </w:r>
          </w:p>
        </w:tc>
      </w:tr>
    </w:tbl>
    <w:p w14:paraId="16FE8674" w14:textId="2C97E771" w:rsidR="00082007" w:rsidRPr="00C81146" w:rsidRDefault="00082007" w:rsidP="00CC2DD0">
      <w:pPr>
        <w:rPr>
          <w:rFonts w:ascii="Times New Roman" w:hAnsi="Times New Roman" w:cs="Times New Roman"/>
          <w:lang w:val="ky-KG"/>
        </w:rPr>
      </w:pPr>
    </w:p>
    <w:p w14:paraId="78F39957" w14:textId="10C33234" w:rsidR="00992E77" w:rsidRDefault="0026190C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ky-KG"/>
        </w:rPr>
        <w:t>Тиркемелер</w:t>
      </w:r>
      <w:r w:rsidR="007206A0">
        <w:rPr>
          <w:rFonts w:ascii="Times New Roman" w:hAnsi="Times New Roman" w:cs="Times New Roman"/>
        </w:rPr>
        <w:t>:</w:t>
      </w:r>
    </w:p>
    <w:p w14:paraId="1C63E768" w14:textId="2F55969A" w:rsidR="007206A0" w:rsidRPr="0026190C" w:rsidRDefault="0026190C" w:rsidP="0026190C">
      <w:pPr>
        <w:pStyle w:val="a7"/>
        <w:numPr>
          <w:ilvl w:val="0"/>
          <w:numId w:val="5"/>
        </w:numPr>
        <w:rPr>
          <w:rFonts w:ascii="Times New Roman" w:hAnsi="Times New Roman" w:cs="Times New Roman"/>
          <w:lang w:val="ky-KG"/>
        </w:rPr>
      </w:pPr>
      <w:r>
        <w:rPr>
          <w:rFonts w:ascii="Times New Roman" w:hAnsi="Times New Roman" w:cs="Times New Roman"/>
          <w:lang w:val="ky-KG"/>
        </w:rPr>
        <w:t>Техникалык Тапшырма</w:t>
      </w:r>
    </w:p>
    <w:p w14:paraId="465EBA0C" w14:textId="13056FA3" w:rsidR="00024F67" w:rsidRPr="001C0A65" w:rsidRDefault="00024F67" w:rsidP="00CC2DD0">
      <w:pPr>
        <w:rPr>
          <w:rFonts w:ascii="Times New Roman" w:hAnsi="Times New Roman" w:cs="Times New Roman"/>
          <w:lang w:val="ru-RU"/>
        </w:rPr>
      </w:pPr>
    </w:p>
    <w:sectPr w:rsidR="00024F67" w:rsidRPr="001C0A6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359B4"/>
    <w:multiLevelType w:val="hybridMultilevel"/>
    <w:tmpl w:val="5C220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A7944"/>
    <w:multiLevelType w:val="hybridMultilevel"/>
    <w:tmpl w:val="04581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1271A1"/>
    <w:multiLevelType w:val="hybridMultilevel"/>
    <w:tmpl w:val="06729932"/>
    <w:lvl w:ilvl="0" w:tplc="36E688C8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218279">
    <w:abstractNumId w:val="3"/>
  </w:num>
  <w:num w:numId="2" w16cid:durableId="1102191634">
    <w:abstractNumId w:val="0"/>
  </w:num>
  <w:num w:numId="3" w16cid:durableId="93326597">
    <w:abstractNumId w:val="4"/>
  </w:num>
  <w:num w:numId="4" w16cid:durableId="1752896719">
    <w:abstractNumId w:val="2"/>
  </w:num>
  <w:num w:numId="5" w16cid:durableId="1996647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06114"/>
    <w:rsid w:val="0001754E"/>
    <w:rsid w:val="00017D84"/>
    <w:rsid w:val="00024F67"/>
    <w:rsid w:val="0004182F"/>
    <w:rsid w:val="00044086"/>
    <w:rsid w:val="000619C0"/>
    <w:rsid w:val="0006587F"/>
    <w:rsid w:val="00070B4E"/>
    <w:rsid w:val="00072BA1"/>
    <w:rsid w:val="00076A36"/>
    <w:rsid w:val="00077AFD"/>
    <w:rsid w:val="00082007"/>
    <w:rsid w:val="000840D5"/>
    <w:rsid w:val="000925FD"/>
    <w:rsid w:val="000A53DF"/>
    <w:rsid w:val="000B1A67"/>
    <w:rsid w:val="000C0CF2"/>
    <w:rsid w:val="000D1A10"/>
    <w:rsid w:val="000D2848"/>
    <w:rsid w:val="000F1C59"/>
    <w:rsid w:val="000F7383"/>
    <w:rsid w:val="00100A3D"/>
    <w:rsid w:val="00101193"/>
    <w:rsid w:val="00122E4C"/>
    <w:rsid w:val="00123A80"/>
    <w:rsid w:val="001316A0"/>
    <w:rsid w:val="00132897"/>
    <w:rsid w:val="00145C8A"/>
    <w:rsid w:val="00167A0E"/>
    <w:rsid w:val="00171AAF"/>
    <w:rsid w:val="00172671"/>
    <w:rsid w:val="00185FE5"/>
    <w:rsid w:val="00190F87"/>
    <w:rsid w:val="001A3F60"/>
    <w:rsid w:val="001B7B9A"/>
    <w:rsid w:val="001C0A65"/>
    <w:rsid w:val="001C0BD7"/>
    <w:rsid w:val="001C5894"/>
    <w:rsid w:val="00211BA4"/>
    <w:rsid w:val="002213AD"/>
    <w:rsid w:val="00221657"/>
    <w:rsid w:val="00227CCF"/>
    <w:rsid w:val="00233D0E"/>
    <w:rsid w:val="00235076"/>
    <w:rsid w:val="00241099"/>
    <w:rsid w:val="00241886"/>
    <w:rsid w:val="00241913"/>
    <w:rsid w:val="00253051"/>
    <w:rsid w:val="0026190C"/>
    <w:rsid w:val="002648A8"/>
    <w:rsid w:val="00271DE3"/>
    <w:rsid w:val="00275250"/>
    <w:rsid w:val="0027617B"/>
    <w:rsid w:val="00284D8E"/>
    <w:rsid w:val="002937B3"/>
    <w:rsid w:val="002956E0"/>
    <w:rsid w:val="002A2908"/>
    <w:rsid w:val="002B3F3B"/>
    <w:rsid w:val="002B4E23"/>
    <w:rsid w:val="002B4FAF"/>
    <w:rsid w:val="002C0E79"/>
    <w:rsid w:val="002C336B"/>
    <w:rsid w:val="002C524B"/>
    <w:rsid w:val="002C54EC"/>
    <w:rsid w:val="002E01F3"/>
    <w:rsid w:val="002F320A"/>
    <w:rsid w:val="002F5F2F"/>
    <w:rsid w:val="00300457"/>
    <w:rsid w:val="003047AF"/>
    <w:rsid w:val="0031668E"/>
    <w:rsid w:val="00326A97"/>
    <w:rsid w:val="0033298A"/>
    <w:rsid w:val="00336B69"/>
    <w:rsid w:val="00355861"/>
    <w:rsid w:val="0036531E"/>
    <w:rsid w:val="003767F3"/>
    <w:rsid w:val="0038153C"/>
    <w:rsid w:val="00391925"/>
    <w:rsid w:val="00391EB7"/>
    <w:rsid w:val="003945F4"/>
    <w:rsid w:val="003973D6"/>
    <w:rsid w:val="003B57C7"/>
    <w:rsid w:val="003C0CAE"/>
    <w:rsid w:val="003C6A2E"/>
    <w:rsid w:val="003D6CCB"/>
    <w:rsid w:val="003E2177"/>
    <w:rsid w:val="003E7BDC"/>
    <w:rsid w:val="004118FE"/>
    <w:rsid w:val="0041309B"/>
    <w:rsid w:val="00420CCE"/>
    <w:rsid w:val="004312C2"/>
    <w:rsid w:val="0043659D"/>
    <w:rsid w:val="00454D88"/>
    <w:rsid w:val="00457EEA"/>
    <w:rsid w:val="00460623"/>
    <w:rsid w:val="004650D1"/>
    <w:rsid w:val="00467BEE"/>
    <w:rsid w:val="00470AAB"/>
    <w:rsid w:val="0047115B"/>
    <w:rsid w:val="00486953"/>
    <w:rsid w:val="00491204"/>
    <w:rsid w:val="004B51E4"/>
    <w:rsid w:val="004D1C83"/>
    <w:rsid w:val="004D1ED0"/>
    <w:rsid w:val="004D3779"/>
    <w:rsid w:val="004E52B8"/>
    <w:rsid w:val="004E7449"/>
    <w:rsid w:val="004E7B9E"/>
    <w:rsid w:val="004F7DD4"/>
    <w:rsid w:val="00504A7C"/>
    <w:rsid w:val="00524BA6"/>
    <w:rsid w:val="00536931"/>
    <w:rsid w:val="00541DFA"/>
    <w:rsid w:val="00560F0F"/>
    <w:rsid w:val="00562C6A"/>
    <w:rsid w:val="005708D5"/>
    <w:rsid w:val="0057090A"/>
    <w:rsid w:val="00586042"/>
    <w:rsid w:val="005905B6"/>
    <w:rsid w:val="005958DB"/>
    <w:rsid w:val="005A5579"/>
    <w:rsid w:val="005B3774"/>
    <w:rsid w:val="005C4D88"/>
    <w:rsid w:val="005D2EBE"/>
    <w:rsid w:val="005F1EBD"/>
    <w:rsid w:val="005F519B"/>
    <w:rsid w:val="0060153C"/>
    <w:rsid w:val="0060475E"/>
    <w:rsid w:val="006052B2"/>
    <w:rsid w:val="006107C2"/>
    <w:rsid w:val="00626D6F"/>
    <w:rsid w:val="006347BD"/>
    <w:rsid w:val="00661B00"/>
    <w:rsid w:val="006656F2"/>
    <w:rsid w:val="00680E27"/>
    <w:rsid w:val="006970B0"/>
    <w:rsid w:val="006A1C22"/>
    <w:rsid w:val="006B4E8A"/>
    <w:rsid w:val="006E6E15"/>
    <w:rsid w:val="006E6EC2"/>
    <w:rsid w:val="006F02A2"/>
    <w:rsid w:val="006F3587"/>
    <w:rsid w:val="006F5E78"/>
    <w:rsid w:val="006F6857"/>
    <w:rsid w:val="006F7E79"/>
    <w:rsid w:val="007064E2"/>
    <w:rsid w:val="00714D5D"/>
    <w:rsid w:val="007206A0"/>
    <w:rsid w:val="007220AD"/>
    <w:rsid w:val="00732797"/>
    <w:rsid w:val="00736D76"/>
    <w:rsid w:val="00741FBF"/>
    <w:rsid w:val="0074207C"/>
    <w:rsid w:val="00750DD3"/>
    <w:rsid w:val="007574A5"/>
    <w:rsid w:val="0076436F"/>
    <w:rsid w:val="007649E3"/>
    <w:rsid w:val="00781D56"/>
    <w:rsid w:val="00785FB7"/>
    <w:rsid w:val="00790742"/>
    <w:rsid w:val="00794B38"/>
    <w:rsid w:val="00795F1E"/>
    <w:rsid w:val="007A3D61"/>
    <w:rsid w:val="007B262F"/>
    <w:rsid w:val="007B4F7A"/>
    <w:rsid w:val="007D3042"/>
    <w:rsid w:val="007E34AA"/>
    <w:rsid w:val="00804C10"/>
    <w:rsid w:val="00811934"/>
    <w:rsid w:val="00812B6E"/>
    <w:rsid w:val="00816FF6"/>
    <w:rsid w:val="00830EA4"/>
    <w:rsid w:val="00832596"/>
    <w:rsid w:val="0086687A"/>
    <w:rsid w:val="00872034"/>
    <w:rsid w:val="00873419"/>
    <w:rsid w:val="0089095C"/>
    <w:rsid w:val="008A0606"/>
    <w:rsid w:val="008B54B9"/>
    <w:rsid w:val="008C19EC"/>
    <w:rsid w:val="008C5931"/>
    <w:rsid w:val="008C68E2"/>
    <w:rsid w:val="008C712D"/>
    <w:rsid w:val="008C7975"/>
    <w:rsid w:val="008D0395"/>
    <w:rsid w:val="008D5EB0"/>
    <w:rsid w:val="008E0418"/>
    <w:rsid w:val="008F4C3C"/>
    <w:rsid w:val="008F68DC"/>
    <w:rsid w:val="00904646"/>
    <w:rsid w:val="00911375"/>
    <w:rsid w:val="00911B86"/>
    <w:rsid w:val="00921ECD"/>
    <w:rsid w:val="009234DA"/>
    <w:rsid w:val="00945039"/>
    <w:rsid w:val="009461E0"/>
    <w:rsid w:val="00955178"/>
    <w:rsid w:val="0096701E"/>
    <w:rsid w:val="0097189E"/>
    <w:rsid w:val="00974494"/>
    <w:rsid w:val="00980D4F"/>
    <w:rsid w:val="00982F3B"/>
    <w:rsid w:val="00983C7F"/>
    <w:rsid w:val="00987A44"/>
    <w:rsid w:val="00992E77"/>
    <w:rsid w:val="009941BB"/>
    <w:rsid w:val="00994240"/>
    <w:rsid w:val="009A340A"/>
    <w:rsid w:val="009C6631"/>
    <w:rsid w:val="009C714A"/>
    <w:rsid w:val="009C7D64"/>
    <w:rsid w:val="009D30EB"/>
    <w:rsid w:val="009F1217"/>
    <w:rsid w:val="009F5172"/>
    <w:rsid w:val="00A152F7"/>
    <w:rsid w:val="00A259ED"/>
    <w:rsid w:val="00A55597"/>
    <w:rsid w:val="00A62E8D"/>
    <w:rsid w:val="00A645EB"/>
    <w:rsid w:val="00A65D15"/>
    <w:rsid w:val="00A70064"/>
    <w:rsid w:val="00A729D6"/>
    <w:rsid w:val="00A84115"/>
    <w:rsid w:val="00A9003E"/>
    <w:rsid w:val="00A91280"/>
    <w:rsid w:val="00AB6ACD"/>
    <w:rsid w:val="00AD42EE"/>
    <w:rsid w:val="00AD4EE0"/>
    <w:rsid w:val="00AF1C54"/>
    <w:rsid w:val="00AF2AD2"/>
    <w:rsid w:val="00AF305F"/>
    <w:rsid w:val="00B0769C"/>
    <w:rsid w:val="00B1145B"/>
    <w:rsid w:val="00B36C76"/>
    <w:rsid w:val="00B5106E"/>
    <w:rsid w:val="00B755B0"/>
    <w:rsid w:val="00B82432"/>
    <w:rsid w:val="00B83D56"/>
    <w:rsid w:val="00B857EC"/>
    <w:rsid w:val="00B96E79"/>
    <w:rsid w:val="00BA44B8"/>
    <w:rsid w:val="00BB52A5"/>
    <w:rsid w:val="00BC16C6"/>
    <w:rsid w:val="00BE21B5"/>
    <w:rsid w:val="00BE2D0D"/>
    <w:rsid w:val="00BE4BD6"/>
    <w:rsid w:val="00BF77E5"/>
    <w:rsid w:val="00C139DC"/>
    <w:rsid w:val="00C3501D"/>
    <w:rsid w:val="00C37361"/>
    <w:rsid w:val="00C43B78"/>
    <w:rsid w:val="00C50F54"/>
    <w:rsid w:val="00C520ED"/>
    <w:rsid w:val="00C60EA0"/>
    <w:rsid w:val="00C77F69"/>
    <w:rsid w:val="00C81146"/>
    <w:rsid w:val="00C87DFD"/>
    <w:rsid w:val="00C92CDE"/>
    <w:rsid w:val="00C947EE"/>
    <w:rsid w:val="00C95B9E"/>
    <w:rsid w:val="00CA21E8"/>
    <w:rsid w:val="00CB10DB"/>
    <w:rsid w:val="00CB21B5"/>
    <w:rsid w:val="00CC0296"/>
    <w:rsid w:val="00CC2160"/>
    <w:rsid w:val="00CC2DD0"/>
    <w:rsid w:val="00CC3BA7"/>
    <w:rsid w:val="00CC4A5D"/>
    <w:rsid w:val="00CD57B0"/>
    <w:rsid w:val="00CE0BDB"/>
    <w:rsid w:val="00CE3E81"/>
    <w:rsid w:val="00CE427A"/>
    <w:rsid w:val="00D02510"/>
    <w:rsid w:val="00D0545E"/>
    <w:rsid w:val="00D1312B"/>
    <w:rsid w:val="00D22D74"/>
    <w:rsid w:val="00D25D91"/>
    <w:rsid w:val="00D363B2"/>
    <w:rsid w:val="00D60121"/>
    <w:rsid w:val="00D71E9C"/>
    <w:rsid w:val="00D72DF8"/>
    <w:rsid w:val="00D73629"/>
    <w:rsid w:val="00D8601C"/>
    <w:rsid w:val="00DA062B"/>
    <w:rsid w:val="00DA17D5"/>
    <w:rsid w:val="00DD2C68"/>
    <w:rsid w:val="00DD7A8E"/>
    <w:rsid w:val="00DF1DB2"/>
    <w:rsid w:val="00DF54DB"/>
    <w:rsid w:val="00E0337A"/>
    <w:rsid w:val="00E168DD"/>
    <w:rsid w:val="00E22AEF"/>
    <w:rsid w:val="00E34396"/>
    <w:rsid w:val="00E424F8"/>
    <w:rsid w:val="00E47C0B"/>
    <w:rsid w:val="00E527A0"/>
    <w:rsid w:val="00E757CC"/>
    <w:rsid w:val="00E81448"/>
    <w:rsid w:val="00E83FDA"/>
    <w:rsid w:val="00E87B9B"/>
    <w:rsid w:val="00E903F8"/>
    <w:rsid w:val="00E9050C"/>
    <w:rsid w:val="00E96B0F"/>
    <w:rsid w:val="00EA00BD"/>
    <w:rsid w:val="00EA5FCB"/>
    <w:rsid w:val="00EE4871"/>
    <w:rsid w:val="00EF0D8F"/>
    <w:rsid w:val="00F04FD0"/>
    <w:rsid w:val="00F16AC5"/>
    <w:rsid w:val="00F1772E"/>
    <w:rsid w:val="00F2372C"/>
    <w:rsid w:val="00F27751"/>
    <w:rsid w:val="00F4635C"/>
    <w:rsid w:val="00F633B2"/>
    <w:rsid w:val="00F67586"/>
    <w:rsid w:val="00F72D25"/>
    <w:rsid w:val="00F81839"/>
    <w:rsid w:val="00F846A4"/>
    <w:rsid w:val="00FB5537"/>
    <w:rsid w:val="00FC7B30"/>
    <w:rsid w:val="00FE5E69"/>
    <w:rsid w:val="00FF4006"/>
    <w:rsid w:val="00FF6FAB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"/>
    <w:link w:val="a7"/>
    <w:uiPriority w:val="34"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D73629"/>
    <w:rPr>
      <w:color w:val="605E5C"/>
      <w:shd w:val="clear" w:color="auto" w:fill="E1DFDD"/>
    </w:rPr>
  </w:style>
  <w:style w:type="character" w:styleId="af2">
    <w:name w:val="Placeholder Text"/>
    <w:basedOn w:val="a0"/>
    <w:uiPriority w:val="99"/>
    <w:semiHidden/>
    <w:rsid w:val="007D304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ina.azyko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z2026@kumtor.kg" TargetMode="External"/><Relationship Id="rId5" Type="http://schemas.openxmlformats.org/officeDocument/2006/relationships/hyperlink" Target="https://www.kumtor.kg/ru/informacziya-dlya-postavshhikov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384</Words>
  <Characters>2842</Characters>
  <Application>Microsoft Office Word</Application>
  <DocSecurity>0</DocSecurity>
  <Lines>86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Adina Azykova</cp:lastModifiedBy>
  <cp:revision>38</cp:revision>
  <dcterms:created xsi:type="dcterms:W3CDTF">2026-02-12T09:11:00Z</dcterms:created>
  <dcterms:modified xsi:type="dcterms:W3CDTF">2026-02-16T03:22:00Z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